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8"/>
          <w:szCs w:val="28"/>
        </w:rPr>
        <w:t>特岗教师考试《教育法律法规》历年真题（二）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　　填空题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1.教育法律关系一旦产生，其主体之间就在法律上形成了一种________的关系。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【答案】权利与义务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2.学校安全管理遵循积极预防、________、社会参与、________的方针。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【答案】依法管理、各负其责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3.中学、小学校园周围________不得设立互联网上网服务营业场所。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【答案】200米范围内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4.县级以上人民政府建立健全义务教育经费的________和________制度。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【答案】审计监督、统计公告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5.教育活动必须符合________公共利益，国家实行教育与________相分离。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【答案】国家和社会、宗教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6.________具体负责义务教育实施工作。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【答案】县级以上人民政府教育行政部门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7.未成年人保护法规定，父母或者其他监护人应当依法履行对未成年人的_______、_______职责和义务，不得虐待、遗弃未成年人。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【答案】监护、抚养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8.国家实行教科书审定制度。教科书的审定办法由________规定。未经审定的教科书.不得出版、选用。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【答案】国务院教育行政部门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9.国家建立以________为主、其他多种渠道筹措教育经费为辅的体制，逐步增加对教育的投入.保证国家举办的学校教育经费的稳定来源。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【答案】财政拨款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10.县级人民政府根据需要设置________，居住分散的适龄儿童、少年入学接受义务教育。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【答案】寄宿制学校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2483"/>
    <w:rsid w:val="7A852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2017-12-08T08:24:00Z</dcterms:created>
  <dc:creator>minzhicong</dc:creator>
  <cp:lastModifiedBy>minzhicong</cp:lastModifiedBy>
  <dcterms:modified xsi:type="dcterms:W3CDTF">2017-12-08T08:27:27Z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