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widowControl/>
        <w:suppressLineNumbers w:val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GRE阅读逻辑推理题是GRE考生面临的一大难点，意在考察考生的逻辑思维能力。所以在这考前最紧张的时刻，文都国际教育小编为大家介绍GRE阅读逻辑推理题的相关内容，希望大家从中有所收获！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</w:t>
      </w:r>
      <w:r>
        <w:rPr>
          <w:rStyle w:val="8"/>
          <w:rFonts w:hint="eastAsia" w:ascii="宋体" w:hAnsi="宋体" w:eastAsia="宋体" w:cs="宋体"/>
          <w:sz w:val="24"/>
          <w:szCs w:val="24"/>
        </w:rPr>
        <w:t>一、GRE阅读逻辑推理题基本介绍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1、暗示逻辑推理题常见出题表现形式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It can be inferred from the passage that...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The passage/author suggests that...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The passage/author implies that...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2、暗示推理题出现频率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暗示推理题作为GRE逻辑阅读的主力题型，其出现频率还是相当高的，根据相关统计，在近几年的GRE逻辑阅读题目中，至少有30%的题目为暗示推理题，是逻辑推理中的高频常见题型。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</w:t>
      </w:r>
      <w:r>
        <w:rPr>
          <w:rStyle w:val="8"/>
          <w:rFonts w:hint="eastAsia" w:ascii="宋体" w:hAnsi="宋体" w:eastAsia="宋体" w:cs="宋体"/>
          <w:sz w:val="24"/>
          <w:szCs w:val="24"/>
        </w:rPr>
        <w:t>二、GRE阅读逻辑推理题技巧分析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既然暗示推理题出现频率这么高，考生自然就需要掌握一些迅速有效答题的正确技巧。小编为大家归纳了3个关键思路，分别是：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1. 优先找到绝对事实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对于GRE推论类题目来说，解题最关键的步骤就是要找到文章中的绝对事实。所谓绝对事实，就是根据文章本身内容可以得出的不容置疑辩驳的信息。这部分信息本身没有任何漏洞和问题，可以说是文章中逻辑成立的基础所在。这里要特别提醒考生的一点就是，切忌脑补，千万不要根据文章内容自己想当然的加上一些结论。哪怕这些结论看似再正确，只要不是文章里提到的内容，那么就很有可能是错误的。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举例来说，假设一篇文章讲的是作者最喜欢的宠物是猫。那么最喜欢猫就是绝对事实。根据这个事实，大家可能会得出作者养了一只猫，或者很喜欢和猫玩，又或者如果要在猫和其它宠物之间做选择，作者肯定会选猫。而实际上，这些结论都是大家自己根据事实脑补出来的，文章中并没有提到。在解答GRE逻辑推论题时，这些结论往往就是错误的。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2. 先找到句子主谓语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GRE语文部分，无论是填空、阅读还是逻辑，都会在题目中使用许多结构复杂语法高深的长难句式。这些句式本身就是为了干扰大家阅读和理解题目而存在的。推论题中同样存在大量长难句。因此，考生在面对推论题时，最直接的做法是先找到句子主谓语，明确文章的基本含义，然后再把那些额外的句子成分加上去逐步理解。否则一句话要读好几遍才能看懂，无形中就会浪费掉大量的思考和解题时间。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3. 科学事实不需要全部理解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GRE文章中最难的就是一些涉及到科学科技类内容的文章，没有专门专业背景或者缺乏这些方面关注度的考生，往往会被这些高深莫测的内容绕晕，尝试着去理解其含义却反而更加看不懂题目。实际上，我们始终都需要明确的一点是，我们是在做逻辑题，而不是来学科学知识。因此，只要能推论出A到B，B到C这样的逻辑关系，就足够我们解决题目了，至于那些复杂晦涩的科学原理和知识，大家只要做最低限度的阅读即可，不需要浪费太多时间去搞懂和理解。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三</w:t>
      </w:r>
      <w:r>
        <w:rPr>
          <w:rStyle w:val="8"/>
          <w:rFonts w:hint="eastAsia" w:ascii="宋体" w:hAnsi="宋体" w:eastAsia="宋体" w:cs="宋体"/>
          <w:sz w:val="24"/>
          <w:szCs w:val="24"/>
        </w:rPr>
        <w:t>、GRE阅读逻辑推理题解题步骤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第一步：确认问题类型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看文章前先看问题，问题会告诉你需要那种逻辑思维方式来解题，有时候还会包含文章的结论。而仔细阅读问题题干可能会帮助我们加强或者削弱结论、找出假设部分、进行推理、解决矛盾、分析文章结构。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第二步：分解文章论点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一般文章的论点会由这几个部分组成。分别是：前提、结论、假设和反对前提。当阅读文章论点时，我们要学会分辨其中的这些部分，分解论点进行解析，也可以适当做一些记录。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第三步：排除答案选项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把答案的每个选项都检查一遍，首先，排除那些明显错误的选项，然后把剩下的选项进行对比。最终就可以得出正确答案。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以上是小编为各位考生介绍的关于GRE阅读逻辑推理题的相关内容，希望大家在阅读过后在面对考试时，有良好的应对之策，争取在GRE阅读考试中大获全胜！</w:t>
      </w:r>
    </w:p>
    <w:p>
      <w:pPr>
        <w:jc w:val="left"/>
        <w:rPr>
          <w:rFonts w:hint="eastAsia" w:ascii="宋体" w:hAnsi="宋体" w:eastAsia="宋体" w:cs="宋体"/>
          <w:kern w:val="0"/>
          <w:sz w:val="24"/>
          <w:szCs w:val="22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2"/>
          <w:lang w:val="en-US" w:eastAsia="zh-CN" w:bidi="ar"/>
        </w:rPr>
        <w:t>文章来源于文都国际教育：http://www.wenduguoji.com/kaopei/gre/14946.shtml</w:t>
      </w: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sz w:val="18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margin">
            <wp:posOffset>1511300</wp:posOffset>
          </wp:positionH>
          <wp:positionV relativeFrom="margin">
            <wp:posOffset>6583045</wp:posOffset>
          </wp:positionV>
          <wp:extent cx="1888490" cy="520700"/>
          <wp:effectExtent l="0" t="438150" r="0" b="469900"/>
          <wp:wrapNone/>
          <wp:docPr id="10" name="WordPictureWatermark40144" descr="文都教育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WordPictureWatermark40144" descr="文都教育-logo"/>
                  <pic:cNvPicPr>
                    <a:picLocks noChangeAspect="1"/>
                  </pic:cNvPicPr>
                </pic:nvPicPr>
                <pic:blipFill>
                  <a:blip r:embed="rId1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1888490" cy="520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margin">
            <wp:posOffset>-438785</wp:posOffset>
          </wp:positionH>
          <wp:positionV relativeFrom="margin">
            <wp:posOffset>5765800</wp:posOffset>
          </wp:positionV>
          <wp:extent cx="1888490" cy="520700"/>
          <wp:effectExtent l="0" t="438150" r="0" b="469900"/>
          <wp:wrapNone/>
          <wp:docPr id="7" name="WordPictureWatermark40144" descr="文都教育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WordPictureWatermark40144" descr="文都教育-logo"/>
                  <pic:cNvPicPr>
                    <a:picLocks noChangeAspect="1"/>
                  </pic:cNvPicPr>
                </pic:nvPicPr>
                <pic:blipFill>
                  <a:blip r:embed="rId1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1888490" cy="520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margin">
            <wp:posOffset>4147820</wp:posOffset>
          </wp:positionH>
          <wp:positionV relativeFrom="margin">
            <wp:posOffset>6707505</wp:posOffset>
          </wp:positionV>
          <wp:extent cx="1888490" cy="520700"/>
          <wp:effectExtent l="0" t="438150" r="0" b="469900"/>
          <wp:wrapNone/>
          <wp:docPr id="11" name="WordPictureWatermark40144" descr="文都教育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ordPictureWatermark40144" descr="文都教育-logo"/>
                  <pic:cNvPicPr>
                    <a:picLocks noChangeAspect="1"/>
                  </pic:cNvPicPr>
                </pic:nvPicPr>
                <pic:blipFill>
                  <a:blip r:embed="rId1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1888490" cy="520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eastAsia"/>
        <w:lang w:val="en-US" w:eastAsia="zh-CN"/>
      </w:rPr>
      <w:t>文都国际教育官方网站：</w:t>
    </w:r>
    <w:r>
      <w:rPr>
        <w:rFonts w:hint="eastAsia"/>
        <w:color w:val="0000FF"/>
        <w:lang w:val="en-US" w:eastAsia="zh-CN"/>
      </w:rPr>
      <w:t>http://www.wenduguoji.com/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4093210</wp:posOffset>
          </wp:positionH>
          <wp:positionV relativeFrom="margin">
            <wp:posOffset>3964305</wp:posOffset>
          </wp:positionV>
          <wp:extent cx="1888490" cy="520700"/>
          <wp:effectExtent l="0" t="438150" r="0" b="469900"/>
          <wp:wrapNone/>
          <wp:docPr id="8" name="WordPictureWatermark40144" descr="文都教育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WordPictureWatermark40144" descr="文都教育-logo"/>
                  <pic:cNvPicPr>
                    <a:picLocks noChangeAspect="1"/>
                  </pic:cNvPicPr>
                </pic:nvPicPr>
                <pic:blipFill>
                  <a:blip r:embed="rId1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1888490" cy="520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margin">
            <wp:posOffset>1774825</wp:posOffset>
          </wp:positionH>
          <wp:positionV relativeFrom="margin">
            <wp:posOffset>3700780</wp:posOffset>
          </wp:positionV>
          <wp:extent cx="1888490" cy="520700"/>
          <wp:effectExtent l="0" t="438150" r="0" b="469900"/>
          <wp:wrapNone/>
          <wp:docPr id="2" name="WordPictureWatermark40144" descr="文都教育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ordPictureWatermark40144" descr="文都教育-logo"/>
                  <pic:cNvPicPr>
                    <a:picLocks noChangeAspect="1"/>
                  </pic:cNvPicPr>
                </pic:nvPicPr>
                <pic:blipFill>
                  <a:blip r:embed="rId1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1888490" cy="520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3622040</wp:posOffset>
          </wp:positionH>
          <wp:positionV relativeFrom="margin">
            <wp:posOffset>1836420</wp:posOffset>
          </wp:positionV>
          <wp:extent cx="1888490" cy="520700"/>
          <wp:effectExtent l="0" t="438150" r="0" b="469900"/>
          <wp:wrapNone/>
          <wp:docPr id="3" name="WordPictureWatermark40144" descr="文都教育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ordPictureWatermark40144" descr="文都教育-logo"/>
                  <pic:cNvPicPr>
                    <a:picLocks noChangeAspect="1"/>
                  </pic:cNvPicPr>
                </pic:nvPicPr>
                <pic:blipFill>
                  <a:blip r:embed="rId1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1888490" cy="520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1565275</wp:posOffset>
          </wp:positionH>
          <wp:positionV relativeFrom="margin">
            <wp:posOffset>1405255</wp:posOffset>
          </wp:positionV>
          <wp:extent cx="1888490" cy="520700"/>
          <wp:effectExtent l="0" t="438150" r="0" b="469900"/>
          <wp:wrapNone/>
          <wp:docPr id="6" name="WordPictureWatermark40144" descr="文都教育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40144" descr="文都教育-logo"/>
                  <pic:cNvPicPr>
                    <a:picLocks noChangeAspect="1"/>
                  </pic:cNvPicPr>
                </pic:nvPicPr>
                <pic:blipFill>
                  <a:blip r:embed="rId1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1888490" cy="520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-622300</wp:posOffset>
          </wp:positionH>
          <wp:positionV relativeFrom="margin">
            <wp:posOffset>1236345</wp:posOffset>
          </wp:positionV>
          <wp:extent cx="1888490" cy="520700"/>
          <wp:effectExtent l="0" t="438150" r="0" b="469900"/>
          <wp:wrapNone/>
          <wp:docPr id="5" name="WordPictureWatermark40144" descr="文都教育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WordPictureWatermark40144" descr="文都教育-logo"/>
                  <pic:cNvPicPr>
                    <a:picLocks noChangeAspect="1"/>
                  </pic:cNvPicPr>
                </pic:nvPicPr>
                <pic:blipFill>
                  <a:blip r:embed="rId1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1888490" cy="520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margin">
            <wp:posOffset>-679450</wp:posOffset>
          </wp:positionH>
          <wp:positionV relativeFrom="margin">
            <wp:posOffset>3587115</wp:posOffset>
          </wp:positionV>
          <wp:extent cx="1888490" cy="520700"/>
          <wp:effectExtent l="0" t="438150" r="0" b="469900"/>
          <wp:wrapNone/>
          <wp:docPr id="9" name="WordPictureWatermark40144" descr="文都教育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WordPictureWatermark40144" descr="文都教育-logo"/>
                  <pic:cNvPicPr>
                    <a:picLocks noChangeAspect="1"/>
                  </pic:cNvPicPr>
                </pic:nvPicPr>
                <pic:blipFill>
                  <a:blip r:embed="rId1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1888490" cy="520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eastAsia"/>
        <w:lang w:val="en-US" w:eastAsia="zh-CN"/>
      </w:rPr>
      <w:t xml:space="preserve">                                             文都国际教育官方网站：</w:t>
    </w:r>
    <w:r>
      <w:rPr>
        <w:rFonts w:hint="eastAsia"/>
        <w:color w:val="0000FF"/>
        <w:lang w:val="en-US" w:eastAsia="zh-CN"/>
      </w:rPr>
      <w:t>http://www.wenduguoji.com/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6E4EEB"/>
    <w:rsid w:val="04E80A80"/>
    <w:rsid w:val="06832530"/>
    <w:rsid w:val="069F3744"/>
    <w:rsid w:val="06DA04E8"/>
    <w:rsid w:val="0B0C05AE"/>
    <w:rsid w:val="0B9E7886"/>
    <w:rsid w:val="0CC61684"/>
    <w:rsid w:val="0D071CB9"/>
    <w:rsid w:val="0F9B0FC6"/>
    <w:rsid w:val="134D74D4"/>
    <w:rsid w:val="18E35B95"/>
    <w:rsid w:val="19ED23AA"/>
    <w:rsid w:val="1E070D8D"/>
    <w:rsid w:val="1F616D49"/>
    <w:rsid w:val="238A7EB1"/>
    <w:rsid w:val="254D775B"/>
    <w:rsid w:val="2797699D"/>
    <w:rsid w:val="27F33C7F"/>
    <w:rsid w:val="2D936EF1"/>
    <w:rsid w:val="2EB62FD4"/>
    <w:rsid w:val="2EB920D4"/>
    <w:rsid w:val="2EEC69F0"/>
    <w:rsid w:val="2F453B1F"/>
    <w:rsid w:val="31FF53DF"/>
    <w:rsid w:val="33735C05"/>
    <w:rsid w:val="33E6028C"/>
    <w:rsid w:val="36B36E72"/>
    <w:rsid w:val="3A593DEF"/>
    <w:rsid w:val="409A6D06"/>
    <w:rsid w:val="410F4B67"/>
    <w:rsid w:val="44BC7F6A"/>
    <w:rsid w:val="471258F2"/>
    <w:rsid w:val="47354064"/>
    <w:rsid w:val="486D26DF"/>
    <w:rsid w:val="4E4D35CB"/>
    <w:rsid w:val="4E77024A"/>
    <w:rsid w:val="4F3710D9"/>
    <w:rsid w:val="4F65017D"/>
    <w:rsid w:val="529A352F"/>
    <w:rsid w:val="5352676E"/>
    <w:rsid w:val="57F21569"/>
    <w:rsid w:val="593A1B0D"/>
    <w:rsid w:val="5A350B59"/>
    <w:rsid w:val="5B31474E"/>
    <w:rsid w:val="5F684CA1"/>
    <w:rsid w:val="5FD00E0A"/>
    <w:rsid w:val="60972DD1"/>
    <w:rsid w:val="626F2FC7"/>
    <w:rsid w:val="66B51926"/>
    <w:rsid w:val="6A45749E"/>
    <w:rsid w:val="6CED2360"/>
    <w:rsid w:val="6D7B4633"/>
    <w:rsid w:val="6E92024E"/>
    <w:rsid w:val="71996600"/>
    <w:rsid w:val="74AC5F2D"/>
    <w:rsid w:val="7A8831BE"/>
    <w:rsid w:val="7E902CF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7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wd</dc:creator>
  <cp:lastModifiedBy>WD</cp:lastModifiedBy>
  <dcterms:modified xsi:type="dcterms:W3CDTF">2018-02-02T07:14:41Z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