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复议是什么？复议就是考生对成绩有异议，向官方提出申请，由官方调出你当次考试的Answer Sheet，进行重新批改并给出最终成绩的过程。很多考生都在咨询ACT考试复议流程的相关内容，下面文都国际教育小编为大家做具体详解。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8"/>
          <w:rFonts w:hint="eastAsia" w:ascii="宋体" w:hAnsi="宋体" w:eastAsia="宋体" w:cs="宋体"/>
          <w:sz w:val="24"/>
          <w:szCs w:val="24"/>
        </w:rPr>
        <w:t>ACT考试复议流程第一步：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你要下载 Request for Score Verification 鉴于外链无法打开，网址信息如下：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www.act.org/content/dam/act/unsecured/documents/Request-for-Score-Verification.pdf</w:t>
      </w:r>
    </w:p>
    <w:bookmarkEnd w:id="0"/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091815" cy="3516630"/>
            <wp:effectExtent l="0" t="0" r="13335" b="7620"/>
            <wp:docPr id="1" name="图片 1" descr="ACT考试复议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T考试复议流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241675" cy="2377440"/>
            <wp:effectExtent l="0" t="0" r="15875" b="3810"/>
            <wp:docPr id="4" name="图片 2" descr="ACT考试复议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ACT考试复议流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解释说明：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成绩复议只能在考完试的一年之内申诉，官方的复议表格需要邮寄到如下地址，需要包含考试时间、准考证上的地址、出生日期、ACT账户名、考试地点等信息。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选择题复议是50刀，写作复议是40刀，如果英语、阅读、数学、科学、写作全部复议是90刀，差不多相当于国际学生重考一次ACT考试的费用，90美元折合人民币616元。希望各位直观的感觉下美国的人工费非常贵!非常贵!把你的答案核对下，看看扫描完整不完整就要616元人民币!!!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8"/>
          <w:rFonts w:hint="eastAsia" w:ascii="宋体" w:hAnsi="宋体" w:eastAsia="宋体" w:cs="宋体"/>
          <w:sz w:val="24"/>
          <w:szCs w:val="24"/>
        </w:rPr>
        <w:t>ACT考试复议流程第二步：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打印下载好的表格，手写一份改卷申请，将所需的钱款邮寄过去。地址如下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ACT Student Services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PO Box 414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Iowa City, IA 52243-0414, USA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8"/>
          <w:rFonts w:hint="eastAsia" w:ascii="宋体" w:hAnsi="宋体" w:eastAsia="宋体" w:cs="宋体"/>
          <w:sz w:val="24"/>
          <w:szCs w:val="24"/>
        </w:rPr>
        <w:t>ACT考试复议流程第三步：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如果国内，只能开美元汇票，中行开汇票比较方便，收款人写：ACT Student Services，带上身份证去办理就可以。如果有中行卡直接扣款，没有的话，交现金也可以的。开美元汇票，每个银行需要另收手续费，中国银行因为对外业务多一点，所以手续费便宜一点，预计50元，供参考。汇丰银行的办理手续费是100元人民币，供参考。如果在外资银行有美元账户，也可以办，不用排队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t>　　特别提醒：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单选部分，ACT会拿你的答案和标准答案做对比。在不接触试卷册的前提下，你可以亲临现场监督工作人员查验你的答题卡。当然，你需要再付一笔额外的费用。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写作部分，ACT工作人员会确认你的作文至少有两个独立的有资格的评分人审议，如果两个评分人的评分误差超过1分，会有第三个评分人审议。ACT的工作人员也会确认你的作文被恰当地扫描，如果发现有疏漏，作文会重新判分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对于写作部分，如果判分流程没问题，你的写作答题卡不会被重新读一遍。也就是说，如果复议，作文分改判的几率是非常渺茫的。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如果成绩出错，ACT退回你的复议费用，改分;如果成绩没错，ACT不退回你的复议费用。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以上介绍的是ACT考试复议流程的相关内容详解，希望有此需要的同学多加留意。还有ACT成绩改判涨分的概率非常低。ACT的英语或阅读在某些考试中成绩波动会很大，但真正学霸的分数依然会坚挺。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文章来源于文都国际教育：http://www.wenduguoji.com/kaopei/act/15687.shtml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1511300</wp:posOffset>
          </wp:positionH>
          <wp:positionV relativeFrom="margin">
            <wp:posOffset>6583045</wp:posOffset>
          </wp:positionV>
          <wp:extent cx="1888490" cy="520700"/>
          <wp:effectExtent l="0" t="438150" r="0" b="46990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5765800</wp:posOffset>
          </wp:positionV>
          <wp:extent cx="1888490" cy="520700"/>
          <wp:effectExtent l="0" t="438150" r="0" b="46990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4147820</wp:posOffset>
          </wp:positionH>
          <wp:positionV relativeFrom="margin">
            <wp:posOffset>6707505</wp:posOffset>
          </wp:positionV>
          <wp:extent cx="1888490" cy="520700"/>
          <wp:effectExtent l="0" t="438150" r="0" b="46990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4093210</wp:posOffset>
          </wp:positionH>
          <wp:positionV relativeFrom="margin">
            <wp:posOffset>3964305</wp:posOffset>
          </wp:positionV>
          <wp:extent cx="1888490" cy="520700"/>
          <wp:effectExtent l="0" t="438150" r="0" b="46990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1774825</wp:posOffset>
          </wp:positionH>
          <wp:positionV relativeFrom="margin">
            <wp:posOffset>3700780</wp:posOffset>
          </wp:positionV>
          <wp:extent cx="1888490" cy="520700"/>
          <wp:effectExtent l="0" t="438150" r="0" b="469900"/>
          <wp:wrapNone/>
          <wp:docPr id="2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3622040</wp:posOffset>
          </wp:positionH>
          <wp:positionV relativeFrom="margin">
            <wp:posOffset>1836420</wp:posOffset>
          </wp:positionV>
          <wp:extent cx="1888490" cy="520700"/>
          <wp:effectExtent l="0" t="438150" r="0" b="46990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1565275</wp:posOffset>
          </wp:positionH>
          <wp:positionV relativeFrom="margin">
            <wp:posOffset>1405255</wp:posOffset>
          </wp:positionV>
          <wp:extent cx="1888490" cy="520700"/>
          <wp:effectExtent l="0" t="438150" r="0" b="46990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-622300</wp:posOffset>
          </wp:positionH>
          <wp:positionV relativeFrom="margin">
            <wp:posOffset>1236345</wp:posOffset>
          </wp:positionV>
          <wp:extent cx="1888490" cy="520700"/>
          <wp:effectExtent l="0" t="438150" r="0" b="46990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-679450</wp:posOffset>
          </wp:positionH>
          <wp:positionV relativeFrom="margin">
            <wp:posOffset>3587115</wp:posOffset>
          </wp:positionV>
          <wp:extent cx="1888490" cy="520700"/>
          <wp:effectExtent l="0" t="438150" r="0" b="46990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6086F"/>
    <w:rsid w:val="0322776A"/>
    <w:rsid w:val="036E4EEB"/>
    <w:rsid w:val="04E80A80"/>
    <w:rsid w:val="06832530"/>
    <w:rsid w:val="06DA04E8"/>
    <w:rsid w:val="0B9E7886"/>
    <w:rsid w:val="18E35B95"/>
    <w:rsid w:val="1CDA2411"/>
    <w:rsid w:val="1DAC276A"/>
    <w:rsid w:val="1E070D8D"/>
    <w:rsid w:val="1F616D49"/>
    <w:rsid w:val="238A7EB1"/>
    <w:rsid w:val="254D775B"/>
    <w:rsid w:val="2797699D"/>
    <w:rsid w:val="27F33C7F"/>
    <w:rsid w:val="293C6C8C"/>
    <w:rsid w:val="2D936EF1"/>
    <w:rsid w:val="2EB62FD4"/>
    <w:rsid w:val="2EEC69F0"/>
    <w:rsid w:val="2F453B1F"/>
    <w:rsid w:val="31337C73"/>
    <w:rsid w:val="31FF53DF"/>
    <w:rsid w:val="33735C05"/>
    <w:rsid w:val="36B36E72"/>
    <w:rsid w:val="3A593DEF"/>
    <w:rsid w:val="3C6B6BDB"/>
    <w:rsid w:val="409A6D06"/>
    <w:rsid w:val="471258F2"/>
    <w:rsid w:val="4E4D35CB"/>
    <w:rsid w:val="4E77024A"/>
    <w:rsid w:val="4EBD177D"/>
    <w:rsid w:val="511B4E4C"/>
    <w:rsid w:val="51404C9E"/>
    <w:rsid w:val="5352676E"/>
    <w:rsid w:val="5501413A"/>
    <w:rsid w:val="57F21569"/>
    <w:rsid w:val="593A1B0D"/>
    <w:rsid w:val="59D01B7B"/>
    <w:rsid w:val="5A350B59"/>
    <w:rsid w:val="5FD00E0A"/>
    <w:rsid w:val="60972DD1"/>
    <w:rsid w:val="626F2FC7"/>
    <w:rsid w:val="654236B6"/>
    <w:rsid w:val="66584A25"/>
    <w:rsid w:val="67CC3B4F"/>
    <w:rsid w:val="6A45749E"/>
    <w:rsid w:val="6CED2360"/>
    <w:rsid w:val="6D6D3742"/>
    <w:rsid w:val="6E92024E"/>
    <w:rsid w:val="7117143C"/>
    <w:rsid w:val="71D67DFE"/>
    <w:rsid w:val="77AC0F45"/>
    <w:rsid w:val="7A8831BE"/>
    <w:rsid w:val="7E902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2018-02-26T03:35:28Z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