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郴州考点资格审查时间安排表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736"/>
        <w:gridCol w:w="4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宜章县、资兴市、嘉禾县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桂东县、汝城县、安仁县、苏仙区、桂阳县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155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郴州市第一人民医院、湘南学院附属医院、北湖区、临武县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午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郴州市第二人民医院、永兴县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补审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4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整理核对报名考生资料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注：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．资格审查时间段：上午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30-12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；下午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30-18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891" w:right="0" w:hanging="36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．材料缺少需补充的，由单位统一收集并按规定时间前来，考点不接受考生个人补充材料！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839" w:right="0" w:hanging="360"/>
        <w:jc w:val="left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．资格审查地点：郴州市卫生健康事务中心（郴州市残联办公楼三楼，北湖区南湖路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号）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2020年度审核名单汇总表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送审单位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（盖章）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联系人：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联系电话：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872"/>
        <w:gridCol w:w="1779"/>
        <w:gridCol w:w="893"/>
        <w:gridCol w:w="2032"/>
        <w:gridCol w:w="563"/>
        <w:gridCol w:w="1104"/>
        <w:gridCol w:w="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3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3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考生联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系电话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8"/>
          <w:sz w:val="44"/>
          <w:szCs w:val="44"/>
          <w:shd w:val="clear" w:fill="FFFFFF"/>
        </w:rPr>
        <w:t>2020年度卫生专业技术资格考试报名申报表</w:t>
      </w:r>
    </w:p>
    <w:tbl>
      <w:tblPr>
        <w:tblpPr w:vertAnchor="text" w:tblpXSpec="righ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条形码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  <w:shd w:val="clear" w:fill="FFFFFF"/>
        </w:rPr>
        <w:t>网报号：　　用户名：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  <w:u w:val="single"/>
          <w:shd w:val="clear" w:fill="FFFFFF"/>
        </w:rPr>
        <w:t>　　　　　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  <w:shd w:val="clear" w:fill="FFFFFF"/>
        </w:rPr>
        <w:t>验证码：    确认考点：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  <w:u w:val="single"/>
          <w:shd w:val="clear" w:fill="FFFFFF"/>
        </w:rPr>
        <w:t>　　　　　　　</w:t>
      </w:r>
    </w:p>
    <w:tbl>
      <w:tblPr>
        <w:tblW w:w="9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320"/>
        <w:gridCol w:w="870"/>
        <w:gridCol w:w="213"/>
        <w:gridCol w:w="495"/>
        <w:gridCol w:w="122"/>
        <w:gridCol w:w="346"/>
        <w:gridCol w:w="736"/>
        <w:gridCol w:w="137"/>
        <w:gridCol w:w="1337"/>
        <w:gridCol w:w="433"/>
        <w:gridCol w:w="563"/>
        <w:gridCol w:w="525"/>
        <w:gridCol w:w="509"/>
        <w:gridCol w:w="1185"/>
        <w:gridCol w:w="5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证件编码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联系方式（根据考区要求自行填写）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报名情况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档案号（上一年度报考人员必填此项）</w:t>
            </w:r>
          </w:p>
        </w:tc>
        <w:tc>
          <w:tcPr>
            <w:tcW w:w="47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上年度报考专业及代码</w:t>
            </w:r>
          </w:p>
        </w:tc>
        <w:tc>
          <w:tcPr>
            <w:tcW w:w="36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基础知识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12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相关专业知识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专业知识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现有资格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专业实践能力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现有资格取得时间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教育情况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学校备注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毕业专业备注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工作情况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单位所属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从事本专业年限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报考人员签名</w:t>
            </w:r>
          </w:p>
        </w:tc>
        <w:tc>
          <w:tcPr>
            <w:tcW w:w="71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现场审核人员签名</w:t>
            </w:r>
          </w:p>
        </w:tc>
        <w:tc>
          <w:tcPr>
            <w:tcW w:w="71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单位人事部门或档案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存放单位审查意见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考点审查意见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考点负责人签章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人社部门审核意见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1323" w:right="18" w:hanging="1046"/>
        <w:jc w:val="left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备注：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-8"/>
          <w:sz w:val="24"/>
          <w:szCs w:val="24"/>
          <w:shd w:val="clear" w:fill="FFFFFF"/>
        </w:rPr>
        <w:t>①</w:t>
      </w:r>
      <w:r>
        <w:rPr>
          <w:rFonts w:hint="eastAsia" w:ascii="仿宋" w:hAnsi="仿宋" w:eastAsia="仿宋" w:cs="仿宋"/>
          <w:i w:val="0"/>
          <w:caps w:val="0"/>
          <w:color w:val="000000"/>
          <w:spacing w:val="-8"/>
          <w:sz w:val="24"/>
          <w:szCs w:val="24"/>
          <w:shd w:val="clear" w:fill="FFFFFF"/>
        </w:rPr>
        <w:t>上年度考试未通过者在报考时须使用上一年度的档案号，否则成绩不予滚动。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72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②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审查意见栏中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人事部门审核意见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即发证机构审核意见。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72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③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此表须报考人员仔细核对后签字确认，一旦确认不得修改。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΢���ź�" w:hAnsi="΢���ź�" w:eastAsia="΢���ź�" w:cs="΢���ź�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8"/>
          <w:sz w:val="44"/>
          <w:szCs w:val="44"/>
          <w:shd w:val="clear" w:fill="FFFFFF"/>
        </w:rPr>
        <w:t> 2020年度卫生专业技术资格考试登记表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报名点代码：               报名序号：                 准考证号：</w:t>
      </w:r>
    </w:p>
    <w:tbl>
      <w:tblPr>
        <w:tblW w:w="100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660"/>
        <w:gridCol w:w="1069"/>
        <w:gridCol w:w="488"/>
        <w:gridCol w:w="756"/>
        <w:gridCol w:w="298"/>
        <w:gridCol w:w="780"/>
        <w:gridCol w:w="723"/>
        <w:gridCol w:w="780"/>
        <w:gridCol w:w="801"/>
        <w:gridCol w:w="34"/>
        <w:gridCol w:w="1720"/>
        <w:gridCol w:w="17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44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（可使用电子照片或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寸照片）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从事本专业工作年限</w:t>
            </w:r>
          </w:p>
        </w:tc>
        <w:tc>
          <w:tcPr>
            <w:tcW w:w="44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现有职称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5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2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47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47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一、自觉遵守专业技术人员资格考试等有关文件规定，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47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二、真实、准确地提供本人信息、证明资料、证件等相关材料；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47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三、如资格审查发现虚假情况或不符合报考条件报考的，愿承担全部责任，并按规定接受相关处分。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14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报考人（本人）签名：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单位或人事代理机构意见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经办人签名：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市州卫生职改部门资格审查意见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经办人签名：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市州人社职改部门资格审查意见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经办人签名：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市州资格考试部门意见</w:t>
            </w:r>
          </w:p>
        </w:tc>
        <w:tc>
          <w:tcPr>
            <w:tcW w:w="40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经审查，卫生专业技术资格考试成绩合格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3240" w:right="0" w:hanging="3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3240" w:right="0" w:hanging="3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经办人签名：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（章）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市州颁发证书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3210" w:right="0" w:hanging="300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经办人签名：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考试日期</w:t>
            </w:r>
          </w:p>
        </w:tc>
        <w:tc>
          <w:tcPr>
            <w:tcW w:w="40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 w:firstLine="422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注意事项：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．报考人员对提交材料的准确性和真实性负责，信息不得自行修改。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 w:firstLine="147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．发证后，报考人员应将此表交回单位存入个人档案。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8"/>
          <w:sz w:val="44"/>
          <w:szCs w:val="44"/>
          <w:shd w:val="clear" w:fill="FFFFFF"/>
        </w:rPr>
        <w:t>申报专业与医师资格类别执业范围对应表</w:t>
      </w:r>
    </w:p>
    <w:tbl>
      <w:tblPr>
        <w:tblW w:w="8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748"/>
        <w:gridCol w:w="15"/>
        <w:gridCol w:w="3438"/>
        <w:gridCol w:w="15"/>
        <w:gridCol w:w="1416"/>
        <w:gridCol w:w="15"/>
        <w:gridCol w:w="30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医师资格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执业范围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全科医学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全科医学专业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全科医学（中医类）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全科医学（中医类）专业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心血管内科学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内科专业、心电诊断专业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呼吸内科学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消化内科学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肾内科学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神经内科学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内分泌学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血液病学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结核病学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风湿与临床免疫学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骨外科学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胸心外科学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神经外科学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泌尿外科学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小儿外科学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烧伤外科学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整形外科学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中医肛肠科学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中医骨伤学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中西医结合骨伤科学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妇产科专业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中医妇产科专业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儿科学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儿科专业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眼耳鼻咽喉专业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中医眼科学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中医（眼）耳鼻喉专业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耳鼻咽喉科学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眼耳鼻咽喉专业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中医耳鼻喉科学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中医（眼）耳鼻喉专业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皮肤与性病学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皮肤病与性病专业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中医皮肤与性病学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精神卫生专业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肿瘤内科学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肿瘤外科学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肿瘤放射治疗学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医学影像和放射治疗专业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放射医学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医学影像和放射治疗专业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核医学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医学影像和放射治疗专业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超声波医学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医学影像和放射治疗专业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康复医学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康复医学专业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推拿（按摩）学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中医针灸推拿专业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中医针灸学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中医针灸推拿专业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医学检验病理专业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临床医学检验学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医学检验病理专业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口腔内科学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口腔颌面外科学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口腔修复学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疼痛学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内科、外科、麻醉专业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重症医学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重症医学专业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计划生育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计划生育技术服务专业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疾病控制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职业卫生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妇幼保健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健康教育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公卫专业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急诊医学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急救医学专业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8"/>
          <w:sz w:val="44"/>
          <w:szCs w:val="44"/>
          <w:shd w:val="clear" w:fill="FFFFFF"/>
        </w:rPr>
        <w:t>卫生专业技术资格考试专业目录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一、初级（士）考试专业</w:t>
      </w:r>
    </w:p>
    <w:tbl>
      <w:tblPr>
        <w:tblW w:w="89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9"/>
        <w:gridCol w:w="21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卫生检验技术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二、初级（师）考试专业</w:t>
      </w:r>
    </w:p>
    <w:tbl>
      <w:tblPr>
        <w:tblW w:w="89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9"/>
        <w:gridCol w:w="21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纸笔考试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卫生检验技术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5" w:lineRule="atLeast"/>
              <w:ind w:left="0" w:right="0" w:firstLine="28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三、中级考试专业</w:t>
      </w:r>
    </w:p>
    <w:tbl>
      <w:tblPr>
        <w:tblW w:w="89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4551"/>
        <w:gridCol w:w="2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Header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全科医学（中医类）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心血管内科学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呼吸内科学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消化内科学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肾内科学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神经内科学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血液病学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结核病学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传染病学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风湿与临床免疫学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职业病学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中西医结合内科学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骨外科学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胸心外科学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神经外科学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泌尿外科学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小儿外科学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烧伤外科学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整形外科学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中西医结合外科学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中医肛肠科学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中医骨伤学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中西医结合骨伤科学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中医妇科学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中医儿科学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中医眼科学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中医耳鼻喉科学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皮肤与性病学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中医皮肤与性病学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精神病学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肿瘤内科学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肿瘤外科学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肿瘤放射治疗学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放射医学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核医学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超声波医学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康复医学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推拿（按摩）学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中医针灸学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临床医学检验学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口腔内科学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口腔颌面外科学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口腔修复学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口腔正畸学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疼痛学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重症医学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计划生育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疾病控制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职业卫生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妇幼保健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健康教育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内科护理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外科护理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妇产科护理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人机对话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社区护理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中医护理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核医学技术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超声波医学技术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理化检验技术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微生物检验技术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消毒技术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心电学技术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肿瘤放射治疗技术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Menk Garqa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k Garqag Tig">
    <w:panose1 w:val="02000500000000000000"/>
    <w:charset w:val="00"/>
    <w:family w:val="auto"/>
    <w:pitch w:val="default"/>
    <w:sig w:usb0="A000029F" w:usb1="0049E44A" w:usb2="0002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75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zengyaoyu</dc:creator>
  <cp:lastModifiedBy>快樂沈陽人</cp:lastModifiedBy>
  <dcterms:modified xsi:type="dcterms:W3CDTF">2020-06-19T02:43:43Z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