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</w:rPr>
        <w:t>附件1：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卫生专业技术资格考试专业目录</w:t>
      </w:r>
    </w:p>
    <w:p>
      <w:pPr>
        <w:ind w:firstLine="643" w:firstLineChars="2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一、初级（士）考试专业</w:t>
      </w:r>
    </w:p>
    <w:tbl>
      <w:tblPr>
        <w:tblStyle w:val="5"/>
        <w:tblW w:w="89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放射医学技术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病理学技术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康复医学治疗技术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营养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卫生检验技术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  <w:r>
              <w:rPr>
                <w:rFonts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病案信息技术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</w:tbl>
    <w:p>
      <w:pPr>
        <w:rPr>
          <w:rFonts w:eastAsia="黑体"/>
          <w:b/>
          <w:bCs/>
          <w:sz w:val="32"/>
          <w:szCs w:val="32"/>
        </w:rPr>
      </w:pPr>
    </w:p>
    <w:p>
      <w:pPr>
        <w:ind w:firstLine="643" w:firstLineChars="2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二、初级（师）考试专业</w:t>
      </w:r>
    </w:p>
    <w:tbl>
      <w:tblPr>
        <w:tblStyle w:val="5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药学</w:t>
            </w:r>
          </w:p>
        </w:tc>
        <w:tc>
          <w:tcPr>
            <w:tcW w:w="2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中药学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  <w:tc>
          <w:tcPr>
            <w:tcW w:w="21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中医护理学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口腔医学技术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放射医学技术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临床医学检验技术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病理学技术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康复医学治疗技术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营养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卫生检验技术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心理治疗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病案信息技术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输血技术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神经电生理（脑电图）技术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</w:tbl>
    <w:p>
      <w:pPr>
        <w:rPr>
          <w:rFonts w:eastAsia="黑体"/>
          <w:b/>
          <w:bCs/>
          <w:sz w:val="32"/>
          <w:szCs w:val="32"/>
        </w:rPr>
      </w:pPr>
    </w:p>
    <w:p>
      <w:pPr>
        <w:ind w:firstLine="643" w:firstLineChars="2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三、中级考试专业</w:t>
      </w:r>
    </w:p>
    <w:tbl>
      <w:tblPr>
        <w:tblStyle w:val="5"/>
        <w:tblW w:w="89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4541"/>
        <w:gridCol w:w="21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全科医学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全科医学（中医类）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心血管内科学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呼吸内科学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消化内科学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肾内科学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神经内科学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内分泌学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血液病学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结核病学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传染病学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风湿与临床免疫学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职业病学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中西医结合内科学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普通外科学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骨外科学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胸心外科学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神经外科学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泌尿外科学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小儿外科学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烧伤外科学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整形外科学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中西医结合外科学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中医肛肠科学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中医骨伤学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中西医结合骨伤科学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妇产科学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331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中医妇科学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儿科学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333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中医儿科学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眼科学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中医眼科学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耳鼻咽喉科学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中医耳鼻喉科学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皮肤与性病学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中医皮肤与性病学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340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精神病学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肿瘤外科学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肿瘤放射治疗学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放射医学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核医学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超声波医学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麻醉学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推拿（按摩）学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中医针灸学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病理学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临床医学检验学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口腔内科学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口腔颌面外科学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口腔修复学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口腔正畸学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疼痛学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重症医学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计划生育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疾病控制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公共卫生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职业卫生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妇幼保健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健康教育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366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中药学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妇产科护理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儿科护理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社区护理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口腔医学技术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放射医学技术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核医学技术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超声波医学技术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病理学技术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康复医学治疗技术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营养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383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理化检验技术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微生物检验技术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消毒技术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心理治疗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心电学技术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肿瘤放射治疗技术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病案信息技术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输血技术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神经电生理（脑电图）技术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急诊医学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</w:tbl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600" w:lineRule="atLeast"/>
        <w:ind w:right="0"/>
        <w:jc w:val="both"/>
        <w:textAlignment w:val="baseline"/>
        <w:rPr>
          <w:rStyle w:val="4"/>
          <w:rFonts w:ascii="微软雅黑" w:hAnsi="微软雅黑" w:eastAsia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2793A"/>
    <w:rsid w:val="6A1947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4"/>
    <w:link w:val="1"/>
    <w:uiPriority w:val="0"/>
    <w:rPr>
      <w:color w:val="0000FF"/>
      <w:u w:val="single"/>
    </w:rPr>
  </w:style>
  <w:style w:type="character" w:customStyle="1" w:styleId="4">
    <w:name w:val="NormalCharacter"/>
    <w:link w:val="1"/>
    <w:semiHidden/>
    <w:qFormat/>
    <w:uiPriority w:val="0"/>
  </w:style>
  <w:style w:type="table" w:customStyle="1" w:styleId="6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2020-12-29T09:01:00Z</dcterms:created>
  <dc:creator>lenovo</dc:creator>
  <cp:lastModifiedBy>lichangrui</cp:lastModifiedBy>
  <dcterms:modified xsi:type="dcterms:W3CDTF">2020-12-29T10:47:37Z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